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7F" w:rsidRPr="00AB5C7F" w:rsidRDefault="00AB5C7F" w:rsidP="00AB5C7F">
      <w:pPr>
        <w:jc w:val="center"/>
        <w:rPr>
          <w:sz w:val="24"/>
          <w:szCs w:val="24"/>
          <w:lang w:val="mt-MT"/>
        </w:rPr>
      </w:pPr>
      <w:r w:rsidRPr="00AB5C7F">
        <w:rPr>
          <w:b/>
          <w:i/>
          <w:sz w:val="24"/>
          <w:szCs w:val="24"/>
        </w:rPr>
        <w:t>Mill-</w:t>
      </w:r>
      <w:proofErr w:type="spellStart"/>
      <w:r w:rsidRPr="00AB5C7F">
        <w:rPr>
          <w:b/>
          <w:i/>
          <w:sz w:val="24"/>
          <w:szCs w:val="24"/>
        </w:rPr>
        <w:t>Ktieb</w:t>
      </w:r>
      <w:proofErr w:type="spellEnd"/>
      <w:r w:rsidRPr="00AB5C7F">
        <w:rPr>
          <w:b/>
          <w:i/>
          <w:sz w:val="24"/>
          <w:szCs w:val="24"/>
        </w:rPr>
        <w:t xml:space="preserve"> </w:t>
      </w:r>
      <w:proofErr w:type="spellStart"/>
      <w:r w:rsidRPr="00AB5C7F">
        <w:rPr>
          <w:b/>
          <w:i/>
          <w:sz w:val="24"/>
          <w:szCs w:val="24"/>
        </w:rPr>
        <w:t>tal-Verità</w:t>
      </w:r>
      <w:proofErr w:type="spellEnd"/>
    </w:p>
    <w:p w:rsidR="00AB5C7F" w:rsidRPr="00AB5C7F" w:rsidRDefault="00AB5C7F" w:rsidP="00AB5C7F">
      <w:pPr>
        <w:jc w:val="center"/>
        <w:rPr>
          <w:b/>
          <w:sz w:val="24"/>
          <w:szCs w:val="24"/>
          <w:lang w:val="mt-MT"/>
        </w:rPr>
      </w:pPr>
      <w:r w:rsidRPr="00AB5C7F">
        <w:rPr>
          <w:b/>
          <w:sz w:val="24"/>
          <w:szCs w:val="24"/>
          <w:lang w:val="mt-MT"/>
        </w:rPr>
        <w:t>It-12-il Wegħda tas-Siġill ta’ Alla l-Ħaj:</w:t>
      </w:r>
    </w:p>
    <w:p w:rsidR="00AB5C7F" w:rsidRPr="00AB5C7F" w:rsidRDefault="00AB5C7F" w:rsidP="00AB5C7F">
      <w:pPr>
        <w:jc w:val="center"/>
        <w:rPr>
          <w:b/>
          <w:sz w:val="16"/>
          <w:szCs w:val="16"/>
          <w:lang w:val="mt-MT"/>
        </w:rPr>
      </w:pP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b/>
          <w:sz w:val="24"/>
          <w:szCs w:val="24"/>
          <w:lang w:val="mt-MT"/>
        </w:rPr>
        <w:t>1.</w:t>
      </w:r>
      <w:r w:rsidRPr="00AB5C7F">
        <w:rPr>
          <w:sz w:val="24"/>
          <w:szCs w:val="24"/>
          <w:lang w:val="mt-MT"/>
        </w:rPr>
        <w:t xml:space="preserve"> Ix-Xitan (Satana) u l-anġli l-ħżiena tiegħu, m’għandhomx awtorità fuqhom.</w:t>
      </w:r>
      <w:r w:rsidRPr="00AB5C7F">
        <w:rPr>
          <w:sz w:val="24"/>
          <w:szCs w:val="24"/>
          <w:lang w:val="mt-MT"/>
        </w:rPr>
        <w:br/>
      </w:r>
      <w:r w:rsidRPr="00AB5C7F">
        <w:rPr>
          <w:i/>
          <w:sz w:val="24"/>
          <w:szCs w:val="24"/>
          <w:lang w:val="mt-MT"/>
        </w:rPr>
        <w:t>8 ta’ Marzu, 2012.</w:t>
      </w: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b/>
          <w:sz w:val="24"/>
          <w:szCs w:val="24"/>
          <w:lang w:val="mt-MT"/>
        </w:rPr>
        <w:t>2.</w:t>
      </w:r>
      <w:r w:rsidRPr="00AB5C7F">
        <w:rPr>
          <w:sz w:val="24"/>
          <w:szCs w:val="24"/>
          <w:lang w:val="mt-MT"/>
        </w:rPr>
        <w:t xml:space="preserve"> Dawk kollha bis-Siġill se jingħataw post fil-Ġenna tal-Art il-Ġdida.</w:t>
      </w:r>
      <w:r w:rsidRPr="00AB5C7F">
        <w:rPr>
          <w:sz w:val="24"/>
          <w:szCs w:val="24"/>
          <w:lang w:val="mt-MT"/>
        </w:rPr>
        <w:br/>
      </w:r>
      <w:r w:rsidRPr="00AB5C7F">
        <w:rPr>
          <w:i/>
          <w:sz w:val="24"/>
          <w:szCs w:val="24"/>
          <w:lang w:val="mt-MT"/>
        </w:rPr>
        <w:t>23 ta’ Awwissu, 2013.</w:t>
      </w: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b/>
          <w:sz w:val="24"/>
          <w:szCs w:val="24"/>
          <w:lang w:val="mt-MT"/>
        </w:rPr>
        <w:t>3.</w:t>
      </w:r>
      <w:r w:rsidRPr="00AB5C7F">
        <w:rPr>
          <w:sz w:val="24"/>
          <w:szCs w:val="24"/>
          <w:lang w:val="mt-MT"/>
        </w:rPr>
        <w:t xml:space="preserve"> Dawk biss bis-Siġill ta’ Alla l-Ħaj, se jeħilsuha minn tip ta’ ġenoċidju tar-ruħ.</w:t>
      </w:r>
    </w:p>
    <w:p w:rsidR="00AB5C7F" w:rsidRPr="00AB5C7F" w:rsidRDefault="00AB5C7F" w:rsidP="00AB5C7F">
      <w:pPr>
        <w:rPr>
          <w:i/>
          <w:sz w:val="24"/>
          <w:szCs w:val="24"/>
          <w:lang w:val="mt-MT"/>
        </w:rPr>
      </w:pPr>
      <w:r w:rsidRPr="00AB5C7F">
        <w:rPr>
          <w:i/>
          <w:sz w:val="24"/>
          <w:szCs w:val="24"/>
          <w:lang w:val="mt-MT"/>
        </w:rPr>
        <w:t>4 ta’ April, 2013.</w:t>
      </w: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b/>
          <w:sz w:val="24"/>
          <w:szCs w:val="24"/>
          <w:lang w:val="mt-MT"/>
        </w:rPr>
        <w:t>4.</w:t>
      </w:r>
      <w:r w:rsidRPr="00AB5C7F">
        <w:rPr>
          <w:sz w:val="24"/>
          <w:szCs w:val="24"/>
          <w:lang w:val="mt-MT"/>
        </w:rPr>
        <w:t xml:space="preserve"> Id-dar tagħkom mhux se tidher. Se tkun inviżibbli għall-għadu. </w:t>
      </w:r>
      <w:proofErr w:type="spellStart"/>
      <w:r w:rsidRPr="00AB5C7F">
        <w:rPr>
          <w:sz w:val="24"/>
          <w:szCs w:val="24"/>
          <w:lang w:val="es-ES"/>
        </w:rPr>
        <w:t>Omm</w:t>
      </w:r>
      <w:proofErr w:type="spellEnd"/>
      <w:r w:rsidRPr="00AB5C7F">
        <w:rPr>
          <w:sz w:val="24"/>
          <w:szCs w:val="24"/>
          <w:lang w:val="es-ES"/>
        </w:rPr>
        <w:t xml:space="preserve"> </w:t>
      </w:r>
      <w:proofErr w:type="spellStart"/>
      <w:r w:rsidRPr="00AB5C7F">
        <w:rPr>
          <w:sz w:val="24"/>
          <w:szCs w:val="24"/>
          <w:lang w:val="es-ES"/>
        </w:rPr>
        <w:t>is-Salvazzjoni</w:t>
      </w:r>
      <w:proofErr w:type="spellEnd"/>
      <w:r w:rsidRPr="00AB5C7F">
        <w:rPr>
          <w:sz w:val="24"/>
          <w:szCs w:val="24"/>
          <w:lang w:val="es-ES"/>
        </w:rPr>
        <w:t xml:space="preserve"> se </w:t>
      </w:r>
      <w:proofErr w:type="spellStart"/>
      <w:r w:rsidRPr="00AB5C7F">
        <w:rPr>
          <w:sz w:val="24"/>
          <w:szCs w:val="24"/>
          <w:lang w:val="es-ES"/>
        </w:rPr>
        <w:t>tipproteġi</w:t>
      </w:r>
      <w:proofErr w:type="spellEnd"/>
      <w:r w:rsidRPr="00AB5C7F">
        <w:rPr>
          <w:sz w:val="24"/>
          <w:szCs w:val="24"/>
          <w:lang w:val="es-ES"/>
        </w:rPr>
        <w:t xml:space="preserve"> </w:t>
      </w:r>
      <w:proofErr w:type="spellStart"/>
      <w:r w:rsidRPr="00AB5C7F">
        <w:rPr>
          <w:sz w:val="24"/>
          <w:szCs w:val="24"/>
          <w:lang w:val="es-ES"/>
        </w:rPr>
        <w:t>dawn</w:t>
      </w:r>
      <w:proofErr w:type="spellEnd"/>
      <w:r w:rsidRPr="00AB5C7F">
        <w:rPr>
          <w:sz w:val="24"/>
          <w:szCs w:val="24"/>
          <w:lang w:val="es-ES"/>
        </w:rPr>
        <w:t xml:space="preserve"> ir-</w:t>
      </w:r>
      <w:proofErr w:type="spellStart"/>
      <w:r w:rsidRPr="00AB5C7F">
        <w:rPr>
          <w:sz w:val="24"/>
          <w:szCs w:val="24"/>
          <w:lang w:val="es-ES"/>
        </w:rPr>
        <w:t>Refuġji</w:t>
      </w:r>
      <w:proofErr w:type="spellEnd"/>
      <w:r w:rsidRPr="00AB5C7F">
        <w:rPr>
          <w:sz w:val="24"/>
          <w:szCs w:val="24"/>
          <w:lang w:val="es-ES"/>
        </w:rPr>
        <w:t>.</w:t>
      </w:r>
    </w:p>
    <w:p w:rsidR="00AB5C7F" w:rsidRPr="00AB5C7F" w:rsidRDefault="00AB5C7F" w:rsidP="00AB5C7F">
      <w:pPr>
        <w:rPr>
          <w:i/>
          <w:sz w:val="24"/>
          <w:szCs w:val="24"/>
          <w:lang w:val="mt-MT"/>
        </w:rPr>
      </w:pPr>
      <w:r w:rsidRPr="00AB5C7F">
        <w:rPr>
          <w:i/>
          <w:sz w:val="24"/>
          <w:szCs w:val="24"/>
          <w:lang w:val="mt-MT"/>
        </w:rPr>
        <w:t>5 ta’ Awwissu, 2013.</w:t>
      </w: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b/>
          <w:sz w:val="24"/>
          <w:szCs w:val="24"/>
          <w:lang w:val="mt-MT"/>
        </w:rPr>
        <w:t>5.</w:t>
      </w:r>
      <w:r w:rsidRPr="00AB5C7F">
        <w:rPr>
          <w:sz w:val="24"/>
          <w:szCs w:val="24"/>
          <w:lang w:val="mt-MT"/>
        </w:rPr>
        <w:t xml:space="preserve"> Is-Siġill se jsostni lil kulħadd waqt il-persekuzzjoni, id-dominanza u l-gwerra, u kwalunkwe tip ta’ persekuzzjoni.</w:t>
      </w: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i/>
          <w:sz w:val="24"/>
          <w:szCs w:val="24"/>
          <w:lang w:val="mt-MT"/>
        </w:rPr>
        <w:t>11 ta’ Ottubru, 2013.</w:t>
      </w: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b/>
          <w:sz w:val="24"/>
          <w:szCs w:val="24"/>
          <w:lang w:val="mt-MT"/>
        </w:rPr>
        <w:t>6.</w:t>
      </w:r>
      <w:r w:rsidRPr="00AB5C7F">
        <w:rPr>
          <w:sz w:val="24"/>
          <w:szCs w:val="24"/>
          <w:lang w:val="mt-MT"/>
        </w:rPr>
        <w:t xml:space="preserve"> Se jkun hemm ħafna setgħat Divini assoċjati mas-Siġill.</w:t>
      </w: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i/>
          <w:sz w:val="24"/>
          <w:szCs w:val="24"/>
          <w:lang w:val="mt-MT"/>
        </w:rPr>
        <w:t>17 ta’ Mejju, 2012.</w:t>
      </w: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b/>
          <w:sz w:val="24"/>
          <w:szCs w:val="24"/>
          <w:lang w:val="mt-MT"/>
        </w:rPr>
        <w:t>7.</w:t>
      </w:r>
      <w:r w:rsidRPr="00AB5C7F">
        <w:rPr>
          <w:sz w:val="24"/>
          <w:szCs w:val="24"/>
          <w:lang w:val="mt-MT"/>
        </w:rPr>
        <w:t xml:space="preserve"> Mhux se jkollhom jaċċettaw il-Marka tal-Bhima. Se jkunu protetti kontra l-Marka tal-Bhima.</w:t>
      </w: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i/>
          <w:sz w:val="24"/>
          <w:szCs w:val="24"/>
          <w:lang w:val="mt-MT"/>
        </w:rPr>
        <w:t>5 ta' Mejju, 2014.</w:t>
      </w: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b/>
          <w:sz w:val="24"/>
          <w:szCs w:val="24"/>
          <w:lang w:val="mt-MT"/>
        </w:rPr>
        <w:t>8.</w:t>
      </w:r>
      <w:r w:rsidRPr="00AB5C7F">
        <w:rPr>
          <w:sz w:val="24"/>
          <w:szCs w:val="24"/>
          <w:lang w:val="mt-MT"/>
        </w:rPr>
        <w:t xml:space="preserve"> Huma se jkollhom il-Grazzji biex jiddefendu l-Kelma, biex jibqgħu leali lejn Alla u biex jipproteġu l-fidi tagħhom bil-kuraġġ.</w:t>
      </w: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i/>
          <w:sz w:val="24"/>
          <w:szCs w:val="24"/>
          <w:lang w:val="mt-MT"/>
        </w:rPr>
        <w:t>17 ta' Mejju, 2012.</w:t>
      </w:r>
    </w:p>
    <w:p w:rsidR="00AB5C7F" w:rsidRPr="00AB5C7F" w:rsidRDefault="00AB5C7F" w:rsidP="00AB5C7F">
      <w:pPr>
        <w:rPr>
          <w:i/>
          <w:sz w:val="24"/>
          <w:szCs w:val="24"/>
          <w:lang w:val="mt-MT"/>
        </w:rPr>
      </w:pPr>
      <w:r w:rsidRPr="00AB5C7F">
        <w:rPr>
          <w:b/>
          <w:sz w:val="24"/>
          <w:szCs w:val="24"/>
          <w:lang w:val="mt-MT"/>
        </w:rPr>
        <w:t>9.</w:t>
      </w:r>
      <w:r w:rsidRPr="00AB5C7F">
        <w:rPr>
          <w:sz w:val="24"/>
          <w:szCs w:val="24"/>
          <w:lang w:val="mt-MT"/>
        </w:rPr>
        <w:t xml:space="preserve"> Huma se jingħataw serħan mit-tbatija tagħhom meta kollox ikun jidher insapportabbli.</w:t>
      </w: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i/>
          <w:sz w:val="24"/>
          <w:szCs w:val="24"/>
          <w:lang w:val="mt-MT"/>
        </w:rPr>
        <w:t>23 ta' Awwissu, 2014.</w:t>
      </w: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b/>
          <w:sz w:val="24"/>
          <w:szCs w:val="24"/>
          <w:lang w:val="mt-MT"/>
        </w:rPr>
        <w:t>10.</w:t>
      </w:r>
      <w:r w:rsidRPr="00AB5C7F">
        <w:rPr>
          <w:sz w:val="24"/>
          <w:szCs w:val="24"/>
          <w:lang w:val="mt-MT"/>
        </w:rPr>
        <w:t xml:space="preserve"> Is-Siġill se jippermettilhom jegħlbu l-oppożizzjoni li se jiffaċċjaw meta l-Kristjaneżmu se jiġi brutalizzat.</w:t>
      </w: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i/>
          <w:sz w:val="24"/>
          <w:szCs w:val="24"/>
          <w:lang w:val="mt-MT"/>
        </w:rPr>
        <w:t>7 ta' Ġunju, 2014.</w:t>
      </w: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b/>
          <w:sz w:val="24"/>
          <w:szCs w:val="24"/>
          <w:lang w:val="mt-MT"/>
        </w:rPr>
        <w:t>11.</w:t>
      </w:r>
      <w:r w:rsidRPr="00AB5C7F">
        <w:rPr>
          <w:sz w:val="24"/>
          <w:szCs w:val="24"/>
          <w:lang w:val="mt-MT"/>
        </w:rPr>
        <w:t xml:space="preserve"> Is-Siġill ta' Alla l-Ħaj jipproteġikom mill-mewt fiżika u spiritwali waqt il-gwerer.</w:t>
      </w:r>
    </w:p>
    <w:p w:rsidR="00AB5C7F" w:rsidRPr="00AB5C7F" w:rsidRDefault="00AB5C7F" w:rsidP="00AB5C7F">
      <w:pPr>
        <w:rPr>
          <w:i/>
          <w:sz w:val="24"/>
          <w:szCs w:val="24"/>
          <w:lang w:val="mt-MT"/>
        </w:rPr>
      </w:pPr>
      <w:r w:rsidRPr="00AB5C7F">
        <w:rPr>
          <w:i/>
          <w:sz w:val="24"/>
          <w:szCs w:val="24"/>
          <w:lang w:val="mt-MT"/>
        </w:rPr>
        <w:t>21 ta' Settembru, 2013.</w:t>
      </w: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b/>
          <w:sz w:val="24"/>
          <w:szCs w:val="24"/>
          <w:lang w:val="mt-MT"/>
        </w:rPr>
        <w:t>12.</w:t>
      </w:r>
      <w:r w:rsidRPr="00AB5C7F">
        <w:rPr>
          <w:sz w:val="24"/>
          <w:szCs w:val="24"/>
          <w:lang w:val="mt-MT"/>
        </w:rPr>
        <w:t xml:space="preserve"> Huma se jsiru immuni għat-tbatija li l-Antikrist se jikkaġuna lid-dinja.</w:t>
      </w:r>
    </w:p>
    <w:p w:rsidR="00AB5C7F" w:rsidRPr="00AB5C7F" w:rsidRDefault="00AB5C7F" w:rsidP="00AB5C7F">
      <w:pPr>
        <w:rPr>
          <w:i/>
          <w:sz w:val="24"/>
          <w:szCs w:val="24"/>
          <w:lang w:val="mt-MT"/>
        </w:rPr>
      </w:pPr>
      <w:r w:rsidRPr="00AB5C7F">
        <w:rPr>
          <w:i/>
          <w:sz w:val="24"/>
          <w:szCs w:val="24"/>
          <w:lang w:val="mt-MT"/>
        </w:rPr>
        <w:t>30 ta' Awwissu, 2013.</w:t>
      </w:r>
    </w:p>
    <w:p w:rsidR="00AB5C7F" w:rsidRPr="00AB5C7F" w:rsidRDefault="00AB5C7F" w:rsidP="00AB5C7F">
      <w:pPr>
        <w:rPr>
          <w:sz w:val="16"/>
          <w:szCs w:val="16"/>
          <w:lang w:val="mt-MT"/>
        </w:rPr>
      </w:pP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sz w:val="24"/>
          <w:szCs w:val="24"/>
          <w:lang w:val="mt-MT"/>
        </w:rPr>
        <w:t>Apokalissi 7v2-3:</w:t>
      </w: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sz w:val="24"/>
          <w:szCs w:val="24"/>
          <w:lang w:val="mt-MT"/>
        </w:rPr>
        <w:t>“U rajt anġlu ieħor tiela’ bis-Siġill ta’ Alla l-Ħaj min-naħa tal-Lvant, u b’leħen għoli għajjat lill-erba’ anġli li lilhom kienet ingħatat is-setgħa li jagħmlu l-ħsara lill-art u lill-baħar, u qalilhom: ‘Tagħmlulhomx ħsara lill-art u lill-baħar, anqas lis-siġar, qabel ma nkunu stampajna s-Siġill fuq il-ġbin tal-qaddejja ta’ Alla tagħna.’”</w:t>
      </w:r>
    </w:p>
    <w:p w:rsidR="00AB5C7F" w:rsidRPr="00AB5C7F" w:rsidRDefault="00AB5C7F" w:rsidP="00AB5C7F">
      <w:pPr>
        <w:rPr>
          <w:sz w:val="16"/>
          <w:szCs w:val="16"/>
          <w:lang w:val="mt-MT"/>
        </w:rPr>
      </w:pP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sz w:val="24"/>
          <w:szCs w:val="24"/>
          <w:lang w:val="mt-MT"/>
        </w:rPr>
        <w:t>Is-Siġill ta’ Alla l-Ħaj, it-Talba tal-Kruċjata tiegħi (33) hija r-rabta tas-salvataġġ tagħkom. Meta tirċievu s-Siġill tal-Protezzjoni tiegħi, mogħti lilkom minn Missieri Etern, mhux se jkollkom għalfejn taċċettaw il-Marka (tal-Bhima). Inthom ma tintmissux. Id-dar tagħkom mhux se tkun tidher, ma ssirilhiex tfittxija, jew tkun fil-mira, għaliex se tkun inviżibbli f’għajnejn l-armata tax-Xitan (Satana).</w:t>
      </w:r>
    </w:p>
    <w:p w:rsidR="00AB5C7F" w:rsidRPr="00AB5C7F" w:rsidRDefault="00AB5C7F" w:rsidP="00AB5C7F">
      <w:pPr>
        <w:rPr>
          <w:i/>
          <w:sz w:val="24"/>
          <w:szCs w:val="24"/>
          <w:lang w:val="mt-MT"/>
        </w:rPr>
      </w:pPr>
      <w:r w:rsidRPr="00AB5C7F">
        <w:rPr>
          <w:i/>
          <w:sz w:val="24"/>
          <w:szCs w:val="24"/>
          <w:lang w:val="mt-MT"/>
        </w:rPr>
        <w:t>Ġesù, fl-1 ta’ Ġunju, 2012.</w:t>
      </w:r>
    </w:p>
    <w:p w:rsidR="00AB5C7F" w:rsidRPr="00AB5C7F" w:rsidRDefault="00AB5C7F" w:rsidP="00AB5C7F">
      <w:pPr>
        <w:rPr>
          <w:sz w:val="16"/>
          <w:szCs w:val="16"/>
          <w:lang w:val="mt-MT"/>
        </w:rPr>
      </w:pP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sz w:val="24"/>
          <w:szCs w:val="24"/>
          <w:lang w:val="mt-MT"/>
        </w:rPr>
        <w:t>“Fl-aħħar nett, aċċettaw s-Siġill tiegħi bħala wieħed mill-akbar Rigali li tajt lill-bnedmin kollha, minn meta tajthom il-Ħajja. Jiena nagħti l-Ħajja mill-ġdid bil-Grazzji Speċjali tiegħi, meta żżommu qrib tagħkom, is-Siġill ta’ Alla l-Ħaj. Dawk kollha bis-Siġill se jingħataw post fil-Ġenna tal-Art il-Ġdida.”</w:t>
      </w:r>
    </w:p>
    <w:p w:rsidR="00AB5C7F" w:rsidRPr="00AB5C7F" w:rsidRDefault="00AB5C7F" w:rsidP="00AB5C7F">
      <w:pPr>
        <w:rPr>
          <w:i/>
          <w:sz w:val="24"/>
          <w:szCs w:val="24"/>
          <w:lang w:val="mt-MT"/>
        </w:rPr>
      </w:pPr>
      <w:r w:rsidRPr="00AB5C7F">
        <w:rPr>
          <w:i/>
          <w:sz w:val="24"/>
          <w:szCs w:val="24"/>
          <w:lang w:val="mt-MT"/>
        </w:rPr>
        <w:t>Alla tal-Aktar Għoli, fit-23 ta’ Awwissu, 2013.</w:t>
      </w:r>
    </w:p>
    <w:p w:rsidR="00AB5C7F" w:rsidRPr="00AB5C7F" w:rsidRDefault="00AB5C7F" w:rsidP="00AB5C7F">
      <w:pPr>
        <w:rPr>
          <w:sz w:val="16"/>
          <w:szCs w:val="16"/>
          <w:lang w:val="mt-MT"/>
        </w:rPr>
      </w:pPr>
    </w:p>
    <w:p w:rsidR="00AB5C7F" w:rsidRPr="00AB5C7F" w:rsidRDefault="00AB5C7F" w:rsidP="00AB5C7F">
      <w:pPr>
        <w:rPr>
          <w:sz w:val="24"/>
          <w:szCs w:val="24"/>
          <w:lang w:val="mt-MT"/>
        </w:rPr>
      </w:pPr>
      <w:r w:rsidRPr="00AB5C7F">
        <w:rPr>
          <w:sz w:val="24"/>
          <w:szCs w:val="24"/>
          <w:lang w:val="mt-MT"/>
        </w:rPr>
        <w:t>Morru uliedi, u tibżgħu xejn. Afdaw Fija, il-Maħbub Missierkom, li ħloqt lil kull wieħed u waħda minnkom b’imħabba. Jiena naf kull ruħ (persuna), kull parti minnkom hija magħrufa Minni. L-ebda wieħed jew waħda minnkom, mhu maħbub inqas mill-ieħor. Minħabba f’hekk ma rridx nitlef ruħ waħda. Lanqas waħda. Jekk jogħġobkom komplu itolbu l-Kurunella tal-Ħniena Divina tiegħi kuljum. Għad jasal jum, meta tifhmu għaliex hija meħtieġa din il-purifikazzjoni.”</w:t>
      </w:r>
    </w:p>
    <w:p w:rsidR="00AB5C7F" w:rsidRPr="00AB5C7F" w:rsidRDefault="00AB5C7F" w:rsidP="00AB5C7F">
      <w:pPr>
        <w:rPr>
          <w:i/>
          <w:sz w:val="24"/>
          <w:szCs w:val="24"/>
          <w:lang w:val="mt-MT"/>
        </w:rPr>
      </w:pPr>
      <w:r w:rsidRPr="00AB5C7F">
        <w:rPr>
          <w:i/>
          <w:sz w:val="24"/>
          <w:szCs w:val="24"/>
          <w:lang w:val="mt-MT"/>
        </w:rPr>
        <w:t>Alla tal-Aktar Għoli, fl-20 ta' Frar, 2012.</w:t>
      </w:r>
    </w:p>
    <w:p w:rsidR="00AB5C7F" w:rsidRPr="00AB5C7F" w:rsidRDefault="00AB5C7F" w:rsidP="00AB5C7F">
      <w:pPr>
        <w:rPr>
          <w:i/>
          <w:sz w:val="24"/>
          <w:szCs w:val="24"/>
          <w:lang w:val="mt-MT"/>
        </w:rPr>
      </w:pPr>
    </w:p>
    <w:p w:rsidR="00AB5C7F" w:rsidRPr="00AB5C7F" w:rsidRDefault="00AB5C7F">
      <w:pPr>
        <w:rPr>
          <w:i/>
          <w:sz w:val="24"/>
          <w:szCs w:val="24"/>
          <w:lang w:val="mt-MT"/>
        </w:rPr>
      </w:pPr>
      <w:hyperlink r:id="rId6" w:history="1">
        <w:r w:rsidRPr="00AB5C7F">
          <w:rPr>
            <w:rStyle w:val="Hyperlink"/>
            <w:sz w:val="24"/>
            <w:szCs w:val="24"/>
            <w:lang w:val="it-IT"/>
          </w:rPr>
          <w:t>https://jtmglobal.network/mt/</w:t>
        </w:r>
      </w:hyperlink>
    </w:p>
    <w:sectPr w:rsidR="00AB5C7F" w:rsidRPr="00AB5C7F" w:rsidSect="0032542A">
      <w:pgSz w:w="11906" w:h="16838"/>
      <w:pgMar w:top="993" w:right="99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C92" w:rsidRDefault="00240C92" w:rsidP="00C61EBE">
      <w:r>
        <w:separator/>
      </w:r>
    </w:p>
  </w:endnote>
  <w:endnote w:type="continuationSeparator" w:id="0">
    <w:p w:rsidR="00240C92" w:rsidRDefault="00240C92" w:rsidP="00C61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C92" w:rsidRDefault="00240C92" w:rsidP="00C61EBE">
      <w:r>
        <w:separator/>
      </w:r>
    </w:p>
  </w:footnote>
  <w:footnote w:type="continuationSeparator" w:id="0">
    <w:p w:rsidR="00240C92" w:rsidRDefault="00240C92" w:rsidP="00C61E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21A28"/>
    <w:rsid w:val="0008234F"/>
    <w:rsid w:val="000D7E52"/>
    <w:rsid w:val="00196999"/>
    <w:rsid w:val="0020697E"/>
    <w:rsid w:val="00240C92"/>
    <w:rsid w:val="002C33FF"/>
    <w:rsid w:val="002E6B2C"/>
    <w:rsid w:val="002E7E0A"/>
    <w:rsid w:val="0032542A"/>
    <w:rsid w:val="004610A1"/>
    <w:rsid w:val="00486671"/>
    <w:rsid w:val="004C710A"/>
    <w:rsid w:val="005C2B9D"/>
    <w:rsid w:val="0064039D"/>
    <w:rsid w:val="0066062D"/>
    <w:rsid w:val="00707AA5"/>
    <w:rsid w:val="007665EA"/>
    <w:rsid w:val="007C2418"/>
    <w:rsid w:val="007C4CE5"/>
    <w:rsid w:val="00821A28"/>
    <w:rsid w:val="008A09E2"/>
    <w:rsid w:val="00A57A9B"/>
    <w:rsid w:val="00AB5C7F"/>
    <w:rsid w:val="00AF4261"/>
    <w:rsid w:val="00BA539E"/>
    <w:rsid w:val="00C61EBE"/>
    <w:rsid w:val="00DC2AF7"/>
    <w:rsid w:val="00DD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oto Serif" w:eastAsiaTheme="minorHAnsi" w:hAnsi="Noto Serif" w:cs="Arial"/>
        <w:color w:val="000000"/>
        <w:spacing w:val="-10"/>
        <w:kern w:val="28"/>
        <w:sz w:val="22"/>
        <w:szCs w:val="21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26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07AA5"/>
    <w:pPr>
      <w:keepNext/>
      <w:keepLines/>
      <w:spacing w:before="240"/>
      <w:outlineLvl w:val="0"/>
    </w:pPr>
    <w:rPr>
      <w:rFonts w:ascii="Perpetua Titling MT" w:eastAsiaTheme="majorEastAsia" w:hAnsi="Perpetua Titling MT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A9B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A9B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6999"/>
    <w:rPr>
      <w:rFonts w:ascii="Arial" w:hAnsi="Arial"/>
      <w:color w:val="3366FF"/>
      <w:sz w:val="22"/>
      <w:u w:val="singl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F4261"/>
    <w:pPr>
      <w:contextualSpacing/>
    </w:pPr>
    <w:rPr>
      <w:rFonts w:ascii="Perpetua Titling MT" w:eastAsiaTheme="majorEastAsia" w:hAnsi="Perpetua Titling MT"/>
      <w:color w:val="2F5496" w:themeColor="accent1" w:themeShade="BF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AF4261"/>
    <w:rPr>
      <w:rFonts w:ascii="Perpetua Titling MT" w:eastAsiaTheme="majorEastAsia" w:hAnsi="Perpetua Titling MT"/>
      <w:color w:val="2F5496" w:themeColor="accent1" w:themeShade="BF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707AA5"/>
    <w:rPr>
      <w:rFonts w:ascii="Perpetua Titling MT" w:eastAsiaTheme="majorEastAsia" w:hAnsi="Perpetua Titling MT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7A9B"/>
    <w:rPr>
      <w:rFonts w:eastAsiaTheme="majorEastAsia" w:cstheme="majorBidi"/>
      <w:color w:val="2F5496" w:themeColor="accent1" w:themeShade="BF"/>
      <w:kern w:val="2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A9B"/>
    <w:rPr>
      <w:rFonts w:eastAsiaTheme="majorEastAsia" w:cstheme="majorBidi"/>
      <w:color w:val="1F3763" w:themeColor="accent1" w:themeShade="7F"/>
      <w:kern w:val="2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A9B"/>
    <w:pPr>
      <w:numPr>
        <w:ilvl w:val="1"/>
      </w:numPr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57A9B"/>
    <w:rPr>
      <w:rFonts w:eastAsiaTheme="minorEastAsia"/>
      <w:color w:val="5A5A5A" w:themeColor="text1" w:themeTint="A5"/>
      <w:spacing w:val="15"/>
      <w:kern w:val="2"/>
      <w:lang w:val="en-US"/>
    </w:rPr>
  </w:style>
  <w:style w:type="character" w:styleId="SubtleEmphasis">
    <w:name w:val="Subtle Emphasis"/>
    <w:basedOn w:val="DefaultParagraphFont"/>
    <w:uiPriority w:val="19"/>
    <w:qFormat/>
    <w:rsid w:val="00A57A9B"/>
    <w:rPr>
      <w:rFonts w:ascii="Palatino Linotype" w:hAnsi="Palatino Linotype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57A9B"/>
    <w:rPr>
      <w:rFonts w:ascii="Palatino Linotype" w:hAnsi="Palatino Linotype"/>
      <w:i/>
      <w:iCs/>
    </w:rPr>
  </w:style>
  <w:style w:type="character" w:styleId="IntenseEmphasis">
    <w:name w:val="Intense Emphasis"/>
    <w:basedOn w:val="DefaultParagraphFont"/>
    <w:uiPriority w:val="21"/>
    <w:qFormat/>
    <w:rsid w:val="00A57A9B"/>
    <w:rPr>
      <w:rFonts w:ascii="Palatino Linotype" w:hAnsi="Palatino Linotype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4610A1"/>
    <w:rPr>
      <w:b/>
      <w:bCs/>
      <w:smallCaps/>
      <w:color w:val="2F5496" w:themeColor="accent1" w:themeShade="BF"/>
      <w:spacing w:val="5"/>
    </w:rPr>
  </w:style>
  <w:style w:type="character" w:customStyle="1" w:styleId="Hyperlink0">
    <w:name w:val="Hyperlink.0"/>
    <w:basedOn w:val="Hyperlink"/>
    <w:qFormat/>
    <w:rsid w:val="00DD3BA5"/>
    <w:rPr>
      <w:rFonts w:ascii="Noto Serif" w:hAnsi="Noto Serif"/>
      <w:color w:val="0000FF"/>
      <w:sz w:val="22"/>
      <w:u w:val="single" w:color="0000F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1A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1E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EBE"/>
  </w:style>
  <w:style w:type="paragraph" w:styleId="Footer">
    <w:name w:val="footer"/>
    <w:basedOn w:val="Normal"/>
    <w:link w:val="FooterChar"/>
    <w:uiPriority w:val="99"/>
    <w:unhideWhenUsed/>
    <w:rsid w:val="00C61E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tmglobal.network/m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2024-06-10T03:04:00Z</dcterms:created>
  <dcterms:modified xsi:type="dcterms:W3CDTF">2025-06-02T18:14:00Z</dcterms:modified>
</cp:coreProperties>
</file>